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8B" w:rsidRPr="00404D62" w:rsidRDefault="007E008B" w:rsidP="00404D62">
      <w:pPr>
        <w:widowControl/>
        <w:spacing w:line="540" w:lineRule="exact"/>
        <w:ind w:firstLineChars="250" w:firstLine="1100"/>
        <w:jc w:val="left"/>
        <w:rPr>
          <w:rFonts w:ascii="方正小标宋简体" w:eastAsia="方正小标宋简体" w:hAnsi="宋体" w:cs="宋体"/>
          <w:color w:val="333333"/>
          <w:kern w:val="0"/>
          <w:sz w:val="44"/>
          <w:szCs w:val="44"/>
        </w:rPr>
      </w:pPr>
      <w:bookmarkStart w:id="0" w:name="_GoBack"/>
      <w:r w:rsidRPr="00404D62">
        <w:rPr>
          <w:rFonts w:ascii="方正小标宋简体" w:eastAsia="方正小标宋简体" w:hAnsi="宋体" w:cs="宋体" w:hint="eastAsia"/>
          <w:color w:val="333333"/>
          <w:kern w:val="0"/>
          <w:sz w:val="44"/>
          <w:szCs w:val="44"/>
        </w:rPr>
        <w:t>中华人民共和国特种设备安全法</w:t>
      </w:r>
    </w:p>
    <w:bookmarkEnd w:id="0"/>
    <w:p w:rsidR="007E008B" w:rsidRPr="00404D62" w:rsidRDefault="007E008B" w:rsidP="00404D62">
      <w:pPr>
        <w:widowControl/>
        <w:spacing w:line="540" w:lineRule="exact"/>
        <w:jc w:val="left"/>
        <w:rPr>
          <w:rFonts w:ascii="楷体_GB2312" w:eastAsia="楷体_GB2312" w:hAnsi="宋体" w:cs="宋体"/>
          <w:color w:val="333333"/>
          <w:kern w:val="0"/>
          <w:sz w:val="32"/>
          <w:szCs w:val="32"/>
        </w:rPr>
      </w:pPr>
      <w:r w:rsidRPr="00404D62">
        <w:rPr>
          <w:rFonts w:ascii="宋体" w:eastAsia="宋体" w:hAnsi="宋体" w:cs="宋体"/>
          <w:color w:val="333333"/>
          <w:kern w:val="0"/>
          <w:sz w:val="32"/>
          <w:szCs w:val="32"/>
        </w:rPr>
        <w:t xml:space="preserve">　</w:t>
      </w:r>
      <w:r w:rsidRPr="00404D62">
        <w:rPr>
          <w:rFonts w:ascii="楷体_GB2312" w:eastAsia="楷体_GB2312" w:hAnsi="宋体" w:cs="宋体" w:hint="eastAsia"/>
          <w:color w:val="333333"/>
          <w:kern w:val="0"/>
          <w:sz w:val="32"/>
          <w:szCs w:val="32"/>
        </w:rPr>
        <w:t xml:space="preserve">　（２０１３年６月２９日第十二届全国人民代表大会常务委员会第三次会议通过）</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404D62">
        <w:rPr>
          <w:rFonts w:ascii="宋体" w:eastAsia="宋体" w:hAnsi="宋体" w:cs="宋体"/>
          <w:color w:val="333333"/>
          <w:kern w:val="0"/>
          <w:sz w:val="32"/>
          <w:szCs w:val="32"/>
        </w:rPr>
        <w:t xml:space="preserve">　　</w:t>
      </w:r>
      <w:r w:rsidRPr="00F30F27">
        <w:rPr>
          <w:rFonts w:ascii="宋体" w:eastAsia="宋体" w:hAnsi="宋体" w:cs="宋体"/>
          <w:b/>
          <w:color w:val="333333"/>
          <w:kern w:val="0"/>
          <w:sz w:val="32"/>
          <w:szCs w:val="32"/>
        </w:rPr>
        <w:t>目录</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第一章 总则</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第二章 生产、经营、使用</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第一节 一般规定</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第二节 生产</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第三节 经营</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第四节 使用</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第三章 检验、检测</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第四章 监督管理</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第五章 事故应急救援与调查处理</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第六章 法律责任</w:t>
      </w:r>
    </w:p>
    <w:p w:rsidR="007E008B" w:rsidRPr="00F30F27" w:rsidRDefault="007E008B" w:rsidP="00404D62">
      <w:pPr>
        <w:widowControl/>
        <w:spacing w:line="540" w:lineRule="exact"/>
        <w:jc w:val="left"/>
        <w:rPr>
          <w:rFonts w:ascii="宋体" w:eastAsia="宋体" w:hAnsi="宋体" w:cs="宋体"/>
          <w:b/>
          <w:color w:val="333333"/>
          <w:kern w:val="0"/>
          <w:sz w:val="32"/>
          <w:szCs w:val="32"/>
        </w:rPr>
      </w:pPr>
      <w:r w:rsidRPr="00F30F27">
        <w:rPr>
          <w:rFonts w:ascii="宋体" w:eastAsia="宋体" w:hAnsi="宋体" w:cs="宋体"/>
          <w:b/>
          <w:color w:val="333333"/>
          <w:kern w:val="0"/>
          <w:sz w:val="32"/>
          <w:szCs w:val="32"/>
        </w:rPr>
        <w:t xml:space="preserve">　　第七章 附则</w:t>
      </w:r>
    </w:p>
    <w:p w:rsid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w:t>
      </w:r>
    </w:p>
    <w:p w:rsidR="007E008B" w:rsidRPr="00404D62" w:rsidRDefault="007E008B" w:rsidP="00404D62">
      <w:pPr>
        <w:widowControl/>
        <w:spacing w:line="540" w:lineRule="exact"/>
        <w:ind w:firstLineChars="900" w:firstLine="2880"/>
        <w:jc w:val="left"/>
        <w:rPr>
          <w:rFonts w:ascii="黑体" w:eastAsia="黑体" w:hAnsi="宋体" w:cs="宋体"/>
          <w:color w:val="333333"/>
          <w:kern w:val="0"/>
          <w:sz w:val="32"/>
          <w:szCs w:val="32"/>
        </w:rPr>
      </w:pPr>
      <w:r w:rsidRPr="00404D62">
        <w:rPr>
          <w:rFonts w:ascii="黑体" w:eastAsia="黑体" w:hAnsi="宋体" w:cs="宋体" w:hint="eastAsia"/>
          <w:color w:val="333333"/>
          <w:kern w:val="0"/>
          <w:sz w:val="32"/>
          <w:szCs w:val="32"/>
        </w:rPr>
        <w:t xml:space="preserve">　</w:t>
      </w:r>
      <w:r w:rsidR="00404D62">
        <w:rPr>
          <w:rFonts w:ascii="黑体" w:eastAsia="黑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第一章</w:t>
      </w:r>
      <w:r w:rsidRPr="00404D62">
        <w:rPr>
          <w:rFonts w:ascii="宋体" w:eastAsia="黑体" w:hAnsi="宋体" w:cs="宋体" w:hint="eastAsia"/>
          <w:color w:val="333333"/>
          <w:kern w:val="0"/>
          <w:sz w:val="32"/>
          <w:szCs w:val="32"/>
        </w:rPr>
        <w:t> </w:t>
      </w:r>
      <w:r w:rsidRPr="00404D62">
        <w:rPr>
          <w:rFonts w:ascii="黑体" w:eastAsia="黑体" w:hAnsi="宋体" w:cs="宋体" w:hint="eastAsia"/>
          <w:color w:val="333333"/>
          <w:kern w:val="0"/>
          <w:sz w:val="32"/>
          <w:szCs w:val="32"/>
        </w:rPr>
        <w:t>总</w:t>
      </w:r>
      <w:r w:rsidR="00404D62">
        <w:rPr>
          <w:rFonts w:ascii="黑体" w:eastAsia="黑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则</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第一条 为了加强特种设备安全工作，预防特种设备事故，保障人身和财产安全，促进经济社会发展，制定本法。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第二条 特种设备的生产（包括设计、制造、安装、改造、修理）、经营、使用、检验、检测和特种设备安全的监督管理，适用本法。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本法所称特种设备，是指对人身和财产安全有较大危险性的锅炉、压力容器（含气瓶）、压力管道、电梯、起重机</w:t>
      </w:r>
      <w:r w:rsidRPr="00404D62">
        <w:rPr>
          <w:rFonts w:ascii="宋体" w:eastAsia="宋体" w:hAnsi="宋体" w:cs="宋体"/>
          <w:color w:val="333333"/>
          <w:kern w:val="0"/>
          <w:sz w:val="32"/>
          <w:szCs w:val="32"/>
        </w:rPr>
        <w:lastRenderedPageBreak/>
        <w:t>械、客运索道、大型游乐设施、场（厂）内专用机动车辆，以及法律、行政法规规定适用本法的其他特种设备。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国家对特种设备实行目录管理。特种设备目录由国务院负责特种设备安全监督管理的部门制定，报国务院批准后执行。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第三条 特种设备安全工作应当坚持安全第一、预防为主、节能环保、综合治理的原则。</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第四条 国家对特种设备的生产、经营、使用，实施分类的、全过程的安全监督管理。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第五条国务院负责特种设备安全监督管理的部门对全国特种设备安全实施监督管理。县级以上地方各级人民政府负责特种设备安全监督管理的部门对本行政区域内特种设备安全实施监督管理。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第六条 国务院和地方各级人民政府应当加强对特种设备安全工作的领导，督促各有关部门依法履行监督管理职责。</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县级以上地方各级人民政府应当建立协调机制，及时协调、解决特种设备安全监督管理中存在的问题。</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第七条特种设备生产、经营、使用单位应当遵守本法和其他有关法律、法规，建立、健全特种设备安全和节能责任制度，加强特种设备安全和节能管理，确保特种设备生产、经营、使用安全，符合节能要求。</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第八条 特种设备生产、经营、使用、检验、检测应当遵守有关特种设备安全技术规范及相关标准。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特种设备安全技术规范由国务院负责特种设备安全监督管理的部门制定。</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第九条 特种设备行业协会应当加强行业自律，推进行业诚信体系建设，提高特种设备安全管理水平。</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第十条国家支持有关特种设备安全的科学技术研究，鼓励先进技术和先进管理方法的推广应用，对做出突出贡献的单位和个人给予奖励。</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第十一条负责特种设备安全监督管理的部门应当加强特种设备安全宣传教育，普及特种设备安全知识，增强社会公众的特种设备安全意识。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第十二条任何单位和个人有权向负责特种设备安全监督管理的部门和有关部门举报涉及特种设备安全的违法行为，接到举报的部门应当及时处理。</w:t>
      </w:r>
    </w:p>
    <w:p w:rsidR="007E008B" w:rsidRPr="00404D62" w:rsidRDefault="007E008B" w:rsidP="00404D62">
      <w:pPr>
        <w:widowControl/>
        <w:spacing w:line="540" w:lineRule="exact"/>
        <w:jc w:val="left"/>
        <w:rPr>
          <w:rFonts w:ascii="黑体" w:eastAsia="黑体" w:hAnsi="宋体" w:cs="宋体"/>
          <w:color w:val="333333"/>
          <w:kern w:val="0"/>
          <w:sz w:val="32"/>
          <w:szCs w:val="32"/>
        </w:rPr>
      </w:pPr>
      <w:r w:rsidRPr="00404D62">
        <w:rPr>
          <w:rFonts w:ascii="宋体" w:eastAsia="宋体" w:hAnsi="宋体" w:cs="宋体"/>
          <w:color w:val="333333"/>
          <w:kern w:val="0"/>
          <w:sz w:val="32"/>
          <w:szCs w:val="32"/>
        </w:rPr>
        <w:t xml:space="preserve">　　</w:t>
      </w:r>
      <w:r w:rsidR="00404D62">
        <w:rPr>
          <w:rFonts w:ascii="宋体" w:eastAsia="宋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第二章</w:t>
      </w:r>
      <w:r w:rsidRPr="00404D62">
        <w:rPr>
          <w:rFonts w:ascii="宋体" w:eastAsia="黑体" w:hAnsi="宋体" w:cs="宋体" w:hint="eastAsia"/>
          <w:color w:val="333333"/>
          <w:kern w:val="0"/>
          <w:sz w:val="32"/>
          <w:szCs w:val="32"/>
        </w:rPr>
        <w:t> </w:t>
      </w:r>
      <w:r w:rsidRPr="00404D62">
        <w:rPr>
          <w:rFonts w:ascii="黑体" w:eastAsia="黑体" w:hAnsi="宋体" w:cs="宋体" w:hint="eastAsia"/>
          <w:color w:val="333333"/>
          <w:kern w:val="0"/>
          <w:sz w:val="32"/>
          <w:szCs w:val="32"/>
        </w:rPr>
        <w:t>生产、经营、使用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第一节 一般规定</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第十三条 特种设备生产、经营、使用单位及其主要负责人对其生产、经营、使用的特种设备安全负责。</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特种设备生产、经营、使用单位应当按照国家有关规定配备特种设备安全管理人员、检测人员和作业人员，并对其进行必要的安全教育和技能培训。</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四条特种设备安全管理人员、检测人员和作业人员应当按照国家有关规定取得相应资格，方可从事相关工作。特种设备安全管理人员、检测人员和作业人员应当严格执行安全技术规范和管理制度，保证特种设备安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第十五条特种设备生产、经营、使用单位对其生产、经营、使用的特种设备应当进行自行检测和维护保养，对国家规定实行检验的特种设备应当及时申报并接受检验。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六条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国务院负责特种设备安全监督管理的部门应当将允许使用的新材料、新技术、新工艺的有关技术要求，及时纳入安全技术规范。</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第十七条 国家鼓励投保特种设备安全责任保险。</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第二节 生产</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第十八条国家按照分类监督管理的原则对特种设备生产实行许可制度。特种设备生产单位应当具备下列条件，并经负责特种设备安全监督管理的部门许可，方可从事生产活动：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（一）有与生产相适应的专业技术人员；</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（二）有与生产相适应的设备、设施和工作场所；</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（三）有健全的质量保证、安全管理和岗位责任等制度。</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第十九条特种设备生产单位应当保证特种设备生产符合安全技术规范及相关标准的要求，对其生产的特种设备的</w:t>
      </w:r>
      <w:r w:rsidRPr="00404D62">
        <w:rPr>
          <w:rFonts w:ascii="宋体" w:eastAsia="宋体" w:hAnsi="宋体" w:cs="宋体"/>
          <w:color w:val="333333"/>
          <w:kern w:val="0"/>
          <w:sz w:val="32"/>
          <w:szCs w:val="32"/>
        </w:rPr>
        <w:lastRenderedPageBreak/>
        <w:t>安全性能负责。不得生产不符合安全性能要求和能效指标以及国家明令淘汰的特种设备。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第二十条锅炉、气瓶、氧舱、客运索道、大型游乐设施的设计文件，应当经负责特种设备安全监督管理的部门核准的检验机构鉴定，方可用于制造。</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二条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第二十三条特种设备安装、改造、修理的施工单位应当在施工前将拟进行的特种设备安装、改造、修理情况书面告知直辖市或者设区的市级人民政府负责特种设备安全监督管理的部门。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第二十四条特种设备安装、改造、修理竣工后，安装、改造、修理的施工单位应当在验收后三十日内将相关技术资</w:t>
      </w:r>
      <w:r w:rsidRPr="00404D62">
        <w:rPr>
          <w:rFonts w:ascii="宋体" w:eastAsia="宋体" w:hAnsi="宋体" w:cs="宋体"/>
          <w:color w:val="333333"/>
          <w:kern w:val="0"/>
          <w:sz w:val="32"/>
          <w:szCs w:val="32"/>
        </w:rPr>
        <w:lastRenderedPageBreak/>
        <w:t>料和文件移交特种设备使用单位。特种设备使用单位应当将其存入该特种设备的安全技术档案。</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五条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第二十六条国家建立缺陷特种设备召回制度。因生产原因造成特种设备存在危及安全的同一性缺陷的，特种设备生产单位应当立即停止生产，主动召回。</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国务院负责特种设备安全监督管理的部门发现特种设备存在应当召回而未召回的情形时，应当责令特种设备生产单位召回。</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第三节 经营</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第二十七条特种设备销售单位销售的特种设备，应当符合安全技术规范及相关标准的要求，其设计文件、产品质量合格证明、安装及使用维护保养说明、监督检验证明等相关技术资料和文件应当齐全。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特种设备销售单位应当建立特种设备检查验收和销售记录制度。</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禁止销售未取得许可生产的特种设备，未经检验和检验不合格的特种设备，或者国家明令淘汰和已经报废的特种设备。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第二十八条特种设备出租单位不得出租未取得许可生产的特种设备或者国家明令淘汰和已经报废的特种设备，以及未按照安全技术规范的要求进行维护保养和未经检验或者检验不合格的特种设备。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第二十九条 特种设备在出租期间的使用管理和维护保养义务由特种设备出租单位承担，法律另有规定或者当事人另有约定的除外。</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第三十条 进口的特种设备应当符合我国安全技术规范的要求，并经检验合格；需要取得我国特种设备生产许可的，应当取得许可。</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进口特种设备随附的技术资料和文件应当符合本法第二十一条的规定，其安装及使用维护保养说明、产品铭牌、安全警示标志及其说明应当采用中文。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特种设备的进出口检验，应当遵守有关进出口商品检验的法律、行政法规。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第三十一条 进口特种设备，应当向进口地负责特种设备安全监督管理的部门履行提前告知义务。</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第四节 使用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第三十二条 特种设备使用单位应当使用取得许可生产并经检验合格的特种设备。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禁止使用国家明令淘汰和已经报废的特种设备。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第三十三条特种设备使用单位应当在特种设备投入使用前或者投入使用后三十日内，向负责特种设备安全监督管理的部门办理使用登记，取得使用登记证书。登记标志应当置于该特种设备的显著位置。</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第三十四条 特种设备使用单位应当建立岗位责任、隐患治理、应急救援等安全管理制度，制定操作规程，保证特种设备安全运行。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第三十五条 特种设备使用单位应当建立特种设备安全技术档案。安全技术档案应当包括以下内容：</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（一）特种设备的设计文件、产品质量合格证明、安装及使用维护保养说明、监督检验证明等相关技术资料和文件；</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（二）特种设备的定期检验和定期自行检查记录；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（三）特种设备的日常使用状况记录；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（四）特种设备及其附属仪器仪表的维护保养记录；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（五）特种设备的运行故障和事故记录。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六条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第三十七条 特种设备的使用应当具有规定的安全距离、安全防护措施。</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与特种设备安全相关的建筑物、附属设施，应当符合有关法律、行政法规的规定。</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第三十八条特种设备属于共有的，共有人可以委托物业服务单位或者其他管理人管理特种设备，受托人履行本法规定的特种设备使用单位的义务，承担相应责任。共有人未委</w:t>
      </w:r>
      <w:r w:rsidRPr="00404D62">
        <w:rPr>
          <w:rFonts w:ascii="宋体" w:eastAsia="宋体" w:hAnsi="宋体" w:cs="宋体"/>
          <w:color w:val="333333"/>
          <w:kern w:val="0"/>
          <w:sz w:val="32"/>
          <w:szCs w:val="32"/>
        </w:rPr>
        <w:lastRenderedPageBreak/>
        <w:t>托的，由共有人或者实际管理人履行管理义务，承担相应责任。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第三十九条 特种设备使用单位应当对其使用的特种设备进行经常性维护保养和定期自行检查，并作出记录。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特种设备使用单位应当对其使用的特种设备的安全附件、安全保护装置进行定期校验、检修，并作出记录。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第四十条 特种设备使用单位应当按照安全技术规范的要求，在检验合格有效期届满前一个月向特种设备检验机构提出定期检验要求。</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特种设备检验机构接到定期检验要求后，应当按照安全技术规范的要求及时进行安全性能检验。特种设备使用单位应当将定期检验标志置于该特种设备的显著位置。</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未经定期检验或者检验不合格的特种设备，不得继续使用。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第四十一条特种设备安全管理人员应当对特种设备使用状况进行经常性检查，发现问题应当立即处理；情况紧急时，可以决定停止使用特种设备并及时报告本单位有关负责人。</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第四十二条 特种设备出现故障或者发生异常情况，特种设备使用单位应当对其进行全面检查，消除事故隐患，方可继续使用。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第四十三条客运索道、大型游乐设施在每日投入使用前，其运营使用单位应当进行试运行和例行安全检查，并对安全附件和安全保护装置进行检查确认。</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电梯、客运索道、大型游乐设施的运营使用单位应当将电梯、客运索道、大型游乐设施的安全使用说明、安全注意事项和警示标志置于易于为乘客注意的显著位置。</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公众乘坐或者操作电梯、客运索道、大型游乐设施，应当遵守安全使用说明和安全注意事项的要求，服从有关工作人员的管理和指挥；遇有运行不正常时，应当按照安全指引，有序撤离。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第四十四条 锅炉使用单位应当按照安全技术规范的要求进行锅炉水（介）质处理，并接受特种设备检验机构的定期检验。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从事锅炉清洗，应当按照安全技术规范的要求进行，并接受特种设备检验机构的监督检验。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第四十五条 电梯的维护保养应当由电梯制造单位或者依照本法取得许可的安装、改造、修理单位进行。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电梯的维护保养单位应当在维护保养中严格执行安全技术规范的要求，保证其维护保养的电梯的安全性能，并负责落实现场安全防护措施，保证施工安全。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电梯的维护保养单位应当对其维护保养的电梯的安全性能负责；接到故障通知后，应当立即赶赴现场，并采取必要的应急救援措施。</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第四十六条电梯投入使用后，电梯制造单位应当对其制造的电梯的安全运行情况进行跟踪调查和了解，对电梯的维</w:t>
      </w:r>
      <w:r w:rsidRPr="00404D62">
        <w:rPr>
          <w:rFonts w:ascii="宋体" w:eastAsia="宋体" w:hAnsi="宋体" w:cs="宋体"/>
          <w:color w:val="333333"/>
          <w:kern w:val="0"/>
          <w:sz w:val="32"/>
          <w:szCs w:val="32"/>
        </w:rPr>
        <w:lastRenderedPageBreak/>
        <w:t>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第四十七条 特种设备进行改造、修理，按照规定需要变更使用登记的，应当办理变更登记，方可继续使用。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八条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第四十九条 移动式压力容器、气瓶充装单位，应当具备下列条件，并经负责特种设备安全监督管理的部门许可，方可从事充装活动：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（一）有与充装和管理相适应的管理人员和技术人员；</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（二）有与充装和管理相适应的充装设备、检测手段、场地厂房、器具、安全设施；</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（三）有健全的充装管理制度、责任制度、处理措施。</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充装单位应当建立充装前后的检查、记录制度，禁止对不符合安全技术规范要求的移动式压力容器和气瓶进行充装。</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气瓶充装单位应当向气体使用者提供符合安全技术规范要求的气瓶，对气体使用者进行气瓶安全使用指导，并按照安全技术规范的要求办理气瓶使用登记，及时申报定期检验。</w:t>
      </w:r>
    </w:p>
    <w:p w:rsidR="007E008B" w:rsidRPr="00404D62" w:rsidRDefault="007E008B" w:rsidP="00404D62">
      <w:pPr>
        <w:widowControl/>
        <w:spacing w:line="540" w:lineRule="exact"/>
        <w:jc w:val="left"/>
        <w:rPr>
          <w:rFonts w:ascii="黑体" w:eastAsia="黑体" w:hAnsi="宋体" w:cs="宋体"/>
          <w:color w:val="333333"/>
          <w:kern w:val="0"/>
          <w:sz w:val="32"/>
          <w:szCs w:val="32"/>
        </w:rPr>
      </w:pPr>
      <w:r w:rsidRPr="00404D62">
        <w:rPr>
          <w:rFonts w:ascii="宋体" w:eastAsia="宋体" w:hAnsi="宋体" w:cs="宋体"/>
          <w:color w:val="333333"/>
          <w:kern w:val="0"/>
          <w:sz w:val="32"/>
          <w:szCs w:val="32"/>
        </w:rPr>
        <w:t xml:space="preserve">　　</w:t>
      </w:r>
      <w:r w:rsidR="00404D62">
        <w:rPr>
          <w:rFonts w:ascii="宋体" w:eastAsia="宋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第三章</w:t>
      </w:r>
      <w:r w:rsidRPr="00404D62">
        <w:rPr>
          <w:rFonts w:ascii="宋体" w:eastAsia="黑体" w:hAnsi="宋体" w:cs="宋体" w:hint="eastAsia"/>
          <w:color w:val="333333"/>
          <w:kern w:val="0"/>
          <w:sz w:val="32"/>
          <w:szCs w:val="32"/>
        </w:rPr>
        <w:t> </w:t>
      </w:r>
      <w:r w:rsidRPr="00404D62">
        <w:rPr>
          <w:rFonts w:ascii="黑体" w:eastAsia="黑体" w:hAnsi="宋体" w:cs="宋体" w:hint="eastAsia"/>
          <w:color w:val="333333"/>
          <w:kern w:val="0"/>
          <w:sz w:val="32"/>
          <w:szCs w:val="32"/>
        </w:rPr>
        <w:t>检验、检测</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条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（一）有与检验、检测工作相适应的检验、检测人员；</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（二）有与检验、检测工作相适应的检验、检测仪器和设备；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（三）有健全的检验、检测管理制度和责任制度。</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第五十一条 特种设备检验、检测机构的检验、检测人员应当经考核，取得检验、检测人员资格，方可从事检验、检测工作。</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特种设备检验、检测机构的检验、检测人员不得同时在两个以上检验、检测机构中执业；变更执业机构的，应当依法办理变更手续。</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第五十二条 特种设备检验、检测工作应当遵守法律、行政法规的规定，并按照安全技术规范的要求进行。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特种设备检验、检测机构及其检验、检测人员应当依法为特种设备生产、经营、使用单位提供安全、可靠、便捷、诚信的检验、检测服务。</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第五十三条特种设备检验、检测机构及其检验、检测人员应当客观、公正、及时地出具检验、检测报告，并对检验、检测结果和鉴定结论负责。</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特种设备检验、检测机构及其检验、检测人员在检验、检测中发现特种设备存在严重事故隐患时，应当及时告知相关单位，并立即向负责特种设备安全监督管理的部门报告。</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负责特种设备安全监督管理的部门应当组织对特种设备检验、检测机构的检验、检测结果和鉴定结论进行监督抽查，但应当防止重复抽查。监督抽查结果应当向社会公布。</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第五十四条特种设备生产、经营、使用单位应当按照安全技术规范的要求向特种设备检验、检测机构及其检验、检测人员提供特种设备相关资料和必要的检验、检测条件，并对资料的真实性负责。</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第五十五条 特种设备检验、检测机构及其检验、检测人员对检验、检测过程中知悉的商业秘密，负有保密义务。</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特种设备检验、检测机构及其检验、检测人员不得从事有关特种设备的生产、经营活动，不得推荐或者监制、监销特种设备。</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六条特种设备检验机构及其检验人员利用检验工作故意刁难特种设备生产、经营、使用单位的，特种设备生产、经营、使用单位有权向负责特种设备安全监督管理的部门投诉，接到投诉的部门应当及时进行调查处理。</w:t>
      </w:r>
    </w:p>
    <w:p w:rsidR="007E008B" w:rsidRPr="00404D62" w:rsidRDefault="007E008B" w:rsidP="00404D62">
      <w:pPr>
        <w:widowControl/>
        <w:spacing w:line="540" w:lineRule="exact"/>
        <w:jc w:val="left"/>
        <w:rPr>
          <w:rFonts w:ascii="黑体" w:eastAsia="黑体" w:hAnsi="宋体" w:cs="宋体"/>
          <w:color w:val="333333"/>
          <w:kern w:val="0"/>
          <w:sz w:val="32"/>
          <w:szCs w:val="32"/>
        </w:rPr>
      </w:pPr>
      <w:r w:rsidRPr="00404D62">
        <w:rPr>
          <w:rFonts w:ascii="宋体" w:eastAsia="宋体" w:hAnsi="宋体" w:cs="宋体"/>
          <w:color w:val="333333"/>
          <w:kern w:val="0"/>
          <w:sz w:val="32"/>
          <w:szCs w:val="32"/>
        </w:rPr>
        <w:lastRenderedPageBreak/>
        <w:t xml:space="preserve">　　</w:t>
      </w:r>
      <w:r w:rsidR="00404D62">
        <w:rPr>
          <w:rFonts w:ascii="宋体" w:eastAsia="宋体" w:hAnsi="宋体" w:cs="宋体" w:hint="eastAsia"/>
          <w:color w:val="333333"/>
          <w:kern w:val="0"/>
          <w:sz w:val="32"/>
          <w:szCs w:val="32"/>
        </w:rPr>
        <w:t xml:space="preserve">            </w:t>
      </w:r>
      <w:r w:rsidR="00404D62" w:rsidRPr="00404D62">
        <w:rPr>
          <w:rFonts w:ascii="黑体" w:eastAsia="黑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第四章</w:t>
      </w:r>
      <w:r w:rsidRPr="00404D62">
        <w:rPr>
          <w:rFonts w:ascii="宋体" w:eastAsia="黑体" w:hAnsi="宋体" w:cs="宋体" w:hint="eastAsia"/>
          <w:color w:val="333333"/>
          <w:kern w:val="0"/>
          <w:sz w:val="32"/>
          <w:szCs w:val="32"/>
        </w:rPr>
        <w:t> </w:t>
      </w:r>
      <w:r w:rsidRPr="00404D62">
        <w:rPr>
          <w:rFonts w:ascii="黑体" w:eastAsia="黑体" w:hAnsi="宋体" w:cs="宋体" w:hint="eastAsia"/>
          <w:color w:val="333333"/>
          <w:kern w:val="0"/>
          <w:sz w:val="32"/>
          <w:szCs w:val="32"/>
        </w:rPr>
        <w:t>监督管理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第五十七条 负责特种设备安全监督管理的部门依照本法规定，对特种设备生产、经营、使用单位和检验、检测机构实施监督检查。</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负责特种设备安全监督管理的部门应当对学校、幼儿园以及医院、车站、客运码头、商场、体育场馆、展览馆、公园等公众聚集场所的特种设备，实施重点安全监督检查。</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第五十八条负责特种设备安全监督管理的部门实施本法规定的许可工作，应当依照本法和其他有关法律、行政法规规定的条件和程序以及安全技术规范的要求进行审查；不符合规定的，不得许可。</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五十九条负责特种设备安全监督管理的部门在办理本法规定的许可时，其受理、审查、许可的程序必须公开，并应当自受理申请之日起三十日内，作出许可或者不予许可的决定；不予许可的，应当书面向申请人说明理由。</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第六十条负责特种设备安全监督管理的部门对依法办理使用登记的特种设备应当建立完整的监督管理档案和信息查询系统；对达到报废条件的特种设备，应当及时督促特种设备使用单位依法履行报废义务。</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第六十一条 负责特种设备安全监督管理的部门在依法履行监督检查职责时，可以行使下列职权：</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（一）进入现场进行检查，向特种设备生产、经营、使用单位和检验、检测机构的主要负责人和其他有关人员调查、了解有关情况；</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（二）根据举报或者取得的涉嫌违法证据，查阅、复制特种设备生产、经营、使用单位和检验、检测机构的有关合同、发票、账簿以及其他有关资料；</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（三）对有证据表明不符合安全技术规范要求或者存在严重事故隐患的特种设备实施查封、扣押；</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（四）对流入市场的达到报废条件或者已经报废的特种设备实施查封、扣押；</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（五）对违反本法规定的行为作出行政处罚决定。</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六十四条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第六十五条负责特种设备安全监督管理的部门的安全监察人员应当熟悉相关法律、法规，具有相应的专业知识和工作经验，取得特种设备安全行政执法证件。</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特种设备安全监察人员应当忠于职守、坚持原则、秉公执法。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负责特种设备安全监督管理的部门实施安全监督检查时，应当有二名以上特种设备安全监察人员参加，并出示有效的特种设备安全行政执法证件。</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六条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第六十七条负责特种设备安全监督管理的部门及其工作人员不得推荐或者监制、监销特种设备；对履行职责过程中知悉的商业秘密负有保密义务。</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第六十八条国务院负责特种设备安全监督管理的部门和省、自治区、直辖市人民政府负责特种设备安全监督管理的部门应当定期向社会公布特种设备安全总体状况。</w:t>
      </w:r>
    </w:p>
    <w:p w:rsidR="007E008B" w:rsidRPr="00404D62" w:rsidRDefault="007E008B" w:rsidP="00404D62">
      <w:pPr>
        <w:widowControl/>
        <w:spacing w:line="540" w:lineRule="exact"/>
        <w:jc w:val="left"/>
        <w:rPr>
          <w:rFonts w:ascii="黑体" w:eastAsia="黑体" w:hAnsi="宋体" w:cs="宋体"/>
          <w:color w:val="333333"/>
          <w:kern w:val="0"/>
          <w:sz w:val="32"/>
          <w:szCs w:val="32"/>
        </w:rPr>
      </w:pPr>
      <w:r w:rsidRPr="00404D62">
        <w:rPr>
          <w:rFonts w:ascii="宋体" w:eastAsia="宋体" w:hAnsi="宋体" w:cs="宋体"/>
          <w:color w:val="333333"/>
          <w:kern w:val="0"/>
          <w:sz w:val="32"/>
          <w:szCs w:val="32"/>
        </w:rPr>
        <w:t xml:space="preserve">　　</w:t>
      </w:r>
      <w:r w:rsidR="00404D62">
        <w:rPr>
          <w:rFonts w:ascii="宋体" w:eastAsia="宋体" w:hAnsi="宋体" w:cs="宋体" w:hint="eastAsia"/>
          <w:color w:val="333333"/>
          <w:kern w:val="0"/>
          <w:sz w:val="32"/>
          <w:szCs w:val="32"/>
        </w:rPr>
        <w:t xml:space="preserve">       </w:t>
      </w:r>
      <w:r w:rsidR="00404D62" w:rsidRPr="00404D62">
        <w:rPr>
          <w:rFonts w:ascii="黑体" w:eastAsia="黑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第五章</w:t>
      </w:r>
      <w:r w:rsidRPr="00404D62">
        <w:rPr>
          <w:rFonts w:ascii="宋体" w:eastAsia="黑体" w:hAnsi="宋体" w:cs="宋体" w:hint="eastAsia"/>
          <w:color w:val="333333"/>
          <w:kern w:val="0"/>
          <w:sz w:val="32"/>
          <w:szCs w:val="32"/>
        </w:rPr>
        <w:t> </w:t>
      </w:r>
      <w:r w:rsidRPr="00404D62">
        <w:rPr>
          <w:rFonts w:ascii="黑体" w:eastAsia="黑体" w:hAnsi="宋体" w:cs="宋体" w:hint="eastAsia"/>
          <w:color w:val="333333"/>
          <w:kern w:val="0"/>
          <w:sz w:val="32"/>
          <w:szCs w:val="32"/>
        </w:rPr>
        <w:t>事故应急救援与调查处理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第六十九条国务院负责特种设备安全监督管理的部门应当依法组织制定特种设备重特大事故应急预案，报国务院批准后纳入国家突发事件应急预案体系。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县级以上地方各级人民政府及其负责特种设备安全监督管理的部门应当依法组织制定本行政区域内特种设备事故应急预案，建立或者纳入相应的应急处置与救援体系。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特种设备使用单位应当制定特种设备事故应急专项预案，并定期进行应急演练。</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条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与事故相关的单位和人员不得迟报、谎报或者瞒报事故情况，不得隐匿、毁灭有关证据或者故意破坏事故现场。</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第七十一条 事故发生地人民政府接到事故报告，应当依法启动应急预案，采取应急处置措施，组织应急救援。</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第七十二条 特种设备发生特别重大事故，由国务院或者国务院授权有关部门组织事故调查组进行调查。</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发生重大事故，由国务院负责特种设备安全监督管理的部门会同有关部门组织事故调查组进行调查。</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发生较大事故，由省、自治区、直辖市人民政府负责特种设备安全监督管理的部门会同有关部门组织事故调查组进行调查。</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发生一般事故，由设区的市级人民政府负责特种设备安全监督管理的部门会同有关部门组织事故调查组进行调查。</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事故调查组应当依法、独立、公正开展调查，提出事故调查报告。</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三条组织事故调查的部门应当将事故调查报告报本级人民政府，并报上一级人民政府负责特种设备安全监督管理的部门备案。有关部门和单位应当依照法律、行政法规的规定，追究事故责任单位和人员的责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事故责任单位应当依法落实整改措施，预防同类事故发生。事故造成损害的，事故责任单位应当依法承担赔偿责任。</w:t>
      </w:r>
    </w:p>
    <w:p w:rsidR="007E008B" w:rsidRPr="00404D62" w:rsidRDefault="007E008B" w:rsidP="00404D62">
      <w:pPr>
        <w:widowControl/>
        <w:spacing w:line="540" w:lineRule="exact"/>
        <w:jc w:val="left"/>
        <w:rPr>
          <w:rFonts w:ascii="黑体" w:eastAsia="黑体" w:hAnsi="宋体" w:cs="宋体"/>
          <w:color w:val="333333"/>
          <w:kern w:val="0"/>
          <w:sz w:val="32"/>
          <w:szCs w:val="32"/>
        </w:rPr>
      </w:pPr>
      <w:r w:rsidRPr="00404D62">
        <w:rPr>
          <w:rFonts w:ascii="宋体" w:eastAsia="宋体" w:hAnsi="宋体" w:cs="宋体"/>
          <w:color w:val="333333"/>
          <w:kern w:val="0"/>
          <w:sz w:val="32"/>
          <w:szCs w:val="32"/>
        </w:rPr>
        <w:t xml:space="preserve">　　</w:t>
      </w:r>
      <w:r w:rsidR="00404D62">
        <w:rPr>
          <w:rFonts w:ascii="宋体" w:eastAsia="宋体" w:hAnsi="宋体" w:cs="宋体" w:hint="eastAsia"/>
          <w:color w:val="333333"/>
          <w:kern w:val="0"/>
          <w:sz w:val="32"/>
          <w:szCs w:val="32"/>
        </w:rPr>
        <w:t xml:space="preserve">            </w:t>
      </w:r>
      <w:r w:rsidR="00404D62" w:rsidRPr="00404D62">
        <w:rPr>
          <w:rFonts w:ascii="黑体" w:eastAsia="黑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第六章</w:t>
      </w:r>
      <w:r w:rsidRPr="00404D62">
        <w:rPr>
          <w:rFonts w:ascii="宋体" w:eastAsia="黑体" w:hAnsi="宋体" w:cs="宋体" w:hint="eastAsia"/>
          <w:color w:val="333333"/>
          <w:kern w:val="0"/>
          <w:sz w:val="32"/>
          <w:szCs w:val="32"/>
        </w:rPr>
        <w:t> </w:t>
      </w:r>
      <w:r w:rsidRPr="00404D62">
        <w:rPr>
          <w:rFonts w:ascii="黑体" w:eastAsia="黑体" w:hAnsi="宋体" w:cs="宋体" w:hint="eastAsia"/>
          <w:color w:val="333333"/>
          <w:kern w:val="0"/>
          <w:sz w:val="32"/>
          <w:szCs w:val="32"/>
        </w:rPr>
        <w:t>法律责任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四条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第七十五条违反本法规定，特种设备的设计文件未经鉴定，擅自用于制造的，责令改正，没收违法制造的特种设备，处五万元以上五十万元以下罚款。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第七十六条 违反本法规定，未进行型式试验的，责令限期改正；逾期未改正的，处三万元以上三十万元以下罚款。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第七十七条 违反本法规定，特种设备出厂时，未按照安全技术规范的要求随附相关技术资料和文件的，责令限期改正；逾期未改正的，责令停止制造、销售，处二万元以上二十万元以下罚款；有违法所得的，没收违法所得。</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第八十条 违反本法规定，电梯制造单位有下列情形之一的，责令限期改正；逾期未改正的，处一万元以上十万元以下罚款：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（一）未按照安全技术规范的要求对电梯进行校验、调试的；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（二）对电梯的安全运行情况进行跟踪调查和了解时，发现存在严重事故隐患，未及时告知电梯使用单位并向负责特种设备安全监督管理的部门报告的。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第八十一条违反本法规定，特种设备生产单位有下列行为之一的，责令限期改正；逾期未改正的，责令停止生产，处五万元以上五十万元以下罚款；情节严重的，吊销生产许可证：</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（一）不再具备生产条件、生产许可证已经过期或者超出许可范围生产的；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（二）明知特种设备存在同一性缺陷，未立即停止生产并召回的。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违反本法规定，特种设备生产单位生产、销售、交付国家明令淘汰的特种设备的，责令停止生产、销售，没收违法生产、销售、交付的特种设备，处三万元以上三十万元以下罚款；有违法所得的，没收违法所得。</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特种设备生产单位涂改、倒卖、出租、出借生产许可证的，责令停止生产，处五万元以上五十万元以下罚款；情节严重的，吊销生产许可证。</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第八十二条违反本法规定，特种设备经营单位有下列行为之一的，责令停止经营，没收违法经营的特种设备，处三万元以上三十万元以下罚款；有违法所得的，没收违法所得：</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（一）销售、出租未取得许可生产，未经检验或者检验不合格的特种设备的；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（二）销售、出租国家明令淘汰、已经报废的特种设备，或者未按照安全技术规范的要求进行维护保养的特种设备的。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违反本法规定，特种设备销售单位未建立检查验收和销售记录制度，或者进口特种设备未履行提前告知义务的，责令改正，处一万元以上十万元以下罚款。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特种设备生产单位销售、交付未经检验或者检验不合格的特种设备的，依照本条第一款规定处罚；情节严重的，吊销生产许可证。</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第八十三条违反本法规定，特种设备使用单位有下列行为之一的，责令限期改正；逾期未改正的，责令停止使用有关特种设备，处一万元以上十万元以下罚款：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（一）使用特种设备未按照规定办理使用登记的；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（二）未建立特种设备安全技术档案或者安全技术档案不符合规定要求，或者未依法设置使用登记标志、定期检验标志的；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（三）未对其使用的特种设备进行经常性维护保养和定期自行检查，或者未对其使用的特种设备的安全附件、安全保护装置进行定期校验、检修，并作出记录的；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（四）未按照安全技术规范的要求及时申报并接受检验的；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（五）未按照安全技术规范的要求进行锅炉水（介）质处理的；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（六）未制定特种设备事故应急专项预案的。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第八十四条 违反本法规定，特种设备使用单位有下列行为之一的，责令停止使用有关特种设备，处三万元以上三十万元以下罚款：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（一）使用未取得许可生产，未经检验或者检验不合格的特种设备，或者国家明令淘汰、已经报废的特种设备的；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（二）特种设备出现故障或者发生异常情况，未对其进行全面检查、消除事故隐患，继续使用的；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（三）特种设备存在严重事故隐患，无改造、修理价值，或者达到安全技术规范规定的其他报废条件，未依法履行报废义务，并办理使用登记证书注销手续的。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第八十五条违反本法规定，移动式压力容器、气瓶充装单位有下列行为之一的，责令改正，处二万元以上二十万元以下罚款；情节严重的，吊销充装许可证：</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（一）未按照规定实施充装前后的检查、记录制度的；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（二）对不符合安全技术规范要求的移动式压力容器和气瓶进行充装的。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违反本法规定，未经许可，擅自从事移动式压力容器或者气瓶充装活动的，予以取缔，没收违法充装的气瓶，处十万元以上五十万元以下罚款；有违法所得的，没收违法所得。</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第八十六条违反本法规定，特种设备生产、经营、使用单位有下列情形之一的，责令限期改正；逾期未改正的，责令停止使用有关特种设备或者停产停业整顿，处一万元以上五万元以下罚款：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（一）未配备具有相应资格的特种设备安全管理人员、检测人员和作业人员的；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（二）使用未取得相应资格的人员从事特种设备安全管理、检测和作业的；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（三）未对特种设备安全管理人员、检测人员和作业人员进行安全教育和技能培训的。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第八十七条违反本法规定，电梯、客运索道、大型游乐设施的运营使用单位有下列情形之一的，责令限期改正；逾期未改正的，责令停止使用有关特种设备或者停产停业整顿，处二万元以上十万元以下罚款：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（一）未设置特种设备安全管理机构或者配备专职的特种设备安全管理人员的；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（二）客运索道、大型游乐设施每日投入使用前，未进行试运行和例行安全检查，未对安全附件和安全保护装置进行检查确认的；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（三）未将电梯、客运索道、大型游乐设施的安全使用说明、安全注意事项和警示标志置于易于为乘客注意的显著位置的。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第八十八条违反本法规定，未经许可，擅自从事电梯维护保养的，责令停止违法行为，处一万元以上十万元以下罚款；有违法所得的，没收违法所得。</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电梯的维护保养单位未按照本法规定以及安全技术规范的要求，进行电梯维护保养的，依照前款规定处罚。</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第八十九条发生特种设备事故，有下列情形之一的，对单位处五万元以上二十万元以下罚款；对主要负责人处一万元以上五万元以下罚款；主要负责人属于国家工作人员的，并依法给予处分：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（一）发生特种设备事故时，不立即组织抢救或者在事故调查处理期间擅离职守或者逃匿的；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（二）对特种设备事故迟报、谎报或者瞒报的。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第九十条 发生事故，对负有责任的单位除要求其依法承担相应的赔偿等责任外，依照下列规定处以罚款：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（一）发生一般事故，处十万元以上二十万元以下罚款；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（二）发生较大事故，处二十万元以上五十万元以下罚款；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（三）发生重大事故，处五十万元以上二百万元以下罚款。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第九十一条对事故发生负有责任的单位的主要负责人未依法履行职责或者负有领导责任的，依照下列规定处以罚款；属于国家工作人员的，并依法给予处分：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（一）发生一般事故，处上一年年收入百分之三十的罚款；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（二）发生较大事故，处上一年年收入百分之四十的罚款；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（三）发生重大事故，处上一年年收入百分之六十的罚款。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第九十二条违反本法规定，特种设备安全管理人员、检测人员和作业人员不履行岗位职责，违反操作规程和有关安全规章制度，造成事故的，吊销相关人员的资格。</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三条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（一）未经核准或者超出核准范围、使用未取得相应资格的人员从事检验、检测的；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（二）未按照安全技术规范的要求进行检验、检测的；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（三）出具虚假的检验、检测结果和鉴定结论或者检验、检测结果和鉴定结论严重失实的；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（四）发现特种设备存在严重事故隐患，未及时告知相关单位，并立即向负责特种设备安全监督管理的部门报告的；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（五）泄露检验、检测过程中知悉的商业秘密的；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（六）从事有关特种设备的生产、经营活动的；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（七）推荐或者监制、监销特种设备的；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（八）利用检验工作故意刁难相关单位的。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违反本法规定，特种设备检验、检测机构的检验、检测人员同时在两个以上检验、检测机构中执业的，处五千元以上五万元以下罚款；情节严重的，吊销其资格。</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第九十四条违反本法规定，负责特种设备安全监督管理的部门及其工作人员有下列行为之一的，由上级机关责令改正；对直接负责的主管人员和其他直接责任人员，依法给予处分：</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（一）未依照法律、行政法规规定的条件、程序实施许可的；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（二）发现未经许可擅自从事特种设备的生产、使用或者检验、检测活动不予取缔或者不依法予以处理的；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（三）发现特种设备生产单位不再具备本法规定的条件而不吊销其许可证，或者发现特种设备生产、经营、使用违法行为不予查处的；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（四）发现特种设备检验、检测机构不再具备本法规定的条件而不撤销其核准，或者对其出具虚假的检验、检测结果和鉴定结论或者检验、检测结果和鉴定结论严重失实的行为不予查处的；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（五）发现违反本法规定和安全技术规范要求的行为或者特种设备存在事故隐患，不立即处理的；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（六）发现重大违法行为或者特种设备存在严重事故隐患，未及时向上级负责特种设备安全监督管理的部门报告，或者接到报告的负责特种设备安全监督管理的部门不立即处理的；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（七）要求已经依照本法规定在其他地方取得许可的特种设备生产单位重复取得许可，或者要求对已经依照本法规定在其他地方检验合格的特种设备重复进行检验的；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（八）推荐或者监制、监销特种设备的；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（九）泄露履行职责过程中知悉的商业秘密的；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（十）接到特种设备事故报告未立即向本级人民政府报告，并按照规定上报的；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（十一）迟报、漏报、谎报或者瞒报事故的；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（十二）妨碍事故救援或者事故调查处理的；</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（十三）其他滥用职权、玩忽职守、徇私舞弊的行为。</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五条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lastRenderedPageBreak/>
        <w:t xml:space="preserve">　　特种设备生产、经营、使用单位擅自动用、调换、转移、损毁被查封、扣押的特种设备或者其主要部件的，责令改正，处五万元以上二十万元以下罚款；情节严重的，吊销生产许可证，注销特种设备使用登记证书。</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第九十六条违反本法规定，被依法吊销许可证的，自吊销许可证之日起三年内，负责特种设备安全监督管理的部门不予受理其新的许可申请。</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第九十七条 违反本法规定，造成人身、财产损害的，依法承担民事责任。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违反本法规定，应当承担民事赔偿责任和缴纳罚款、罚金，其财产不足以同时支付时，先承担民事赔偿责任。</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第九十八条 违反本法规定，构成违反治安管理行为的，依法给予治安管理处罚；构成犯罪的，依法追究刑事责任。</w:t>
      </w:r>
    </w:p>
    <w:p w:rsidR="007E008B" w:rsidRPr="00404D62" w:rsidRDefault="007E008B" w:rsidP="00404D62">
      <w:pPr>
        <w:widowControl/>
        <w:spacing w:line="540" w:lineRule="exact"/>
        <w:jc w:val="left"/>
        <w:rPr>
          <w:rFonts w:ascii="黑体" w:eastAsia="黑体" w:hAnsi="宋体" w:cs="宋体"/>
          <w:color w:val="333333"/>
          <w:kern w:val="0"/>
          <w:sz w:val="32"/>
          <w:szCs w:val="32"/>
        </w:rPr>
      </w:pPr>
      <w:r w:rsidRPr="00404D62">
        <w:rPr>
          <w:rFonts w:ascii="宋体" w:eastAsia="宋体" w:hAnsi="宋体" w:cs="宋体"/>
          <w:color w:val="333333"/>
          <w:kern w:val="0"/>
          <w:sz w:val="32"/>
          <w:szCs w:val="32"/>
        </w:rPr>
        <w:t xml:space="preserve">　　</w:t>
      </w:r>
      <w:r w:rsidR="00404D62">
        <w:rPr>
          <w:rFonts w:ascii="宋体" w:eastAsia="宋体" w:hAnsi="宋体" w:cs="宋体" w:hint="eastAsia"/>
          <w:color w:val="333333"/>
          <w:kern w:val="0"/>
          <w:sz w:val="32"/>
          <w:szCs w:val="32"/>
        </w:rPr>
        <w:t xml:space="preserve">               </w:t>
      </w:r>
      <w:r w:rsidR="00404D62" w:rsidRPr="00404D62">
        <w:rPr>
          <w:rFonts w:ascii="黑体" w:eastAsia="黑体" w:hAnsi="宋体" w:cs="宋体" w:hint="eastAsia"/>
          <w:color w:val="333333"/>
          <w:kern w:val="0"/>
          <w:sz w:val="32"/>
          <w:szCs w:val="32"/>
        </w:rPr>
        <w:t xml:space="preserve"> </w:t>
      </w:r>
      <w:r w:rsidRPr="00404D62">
        <w:rPr>
          <w:rFonts w:ascii="黑体" w:eastAsia="黑体" w:hAnsi="宋体" w:cs="宋体" w:hint="eastAsia"/>
          <w:color w:val="333333"/>
          <w:kern w:val="0"/>
          <w:sz w:val="32"/>
          <w:szCs w:val="32"/>
        </w:rPr>
        <w:t>第七章附则</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第九十九条 特种设备行政许可、检验的收费，依照法律、行政法规的规定执行。</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第一百条 军事装备、核设施、航空航天器使用的特种设备安全的监督管理不适用本法。</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rsidR="007E008B" w:rsidRPr="00404D62" w:rsidRDefault="007E008B" w:rsidP="00404D62">
      <w:pPr>
        <w:widowControl/>
        <w:spacing w:line="540" w:lineRule="exact"/>
        <w:jc w:val="left"/>
        <w:rPr>
          <w:rFonts w:ascii="宋体" w:eastAsia="宋体" w:hAnsi="宋体" w:cs="宋体"/>
          <w:color w:val="333333"/>
          <w:kern w:val="0"/>
          <w:sz w:val="32"/>
          <w:szCs w:val="32"/>
        </w:rPr>
      </w:pPr>
      <w:r w:rsidRPr="00404D62">
        <w:rPr>
          <w:rFonts w:ascii="宋体" w:eastAsia="宋体" w:hAnsi="宋体" w:cs="宋体"/>
          <w:color w:val="333333"/>
          <w:kern w:val="0"/>
          <w:sz w:val="32"/>
          <w:szCs w:val="32"/>
        </w:rPr>
        <w:t xml:space="preserve">　　第一百零一条 本法自２０１４年１月１日起施行。</w:t>
      </w:r>
    </w:p>
    <w:p w:rsidR="00C331C9" w:rsidRPr="00404D62" w:rsidRDefault="00C331C9" w:rsidP="00404D62">
      <w:pPr>
        <w:spacing w:line="540" w:lineRule="exact"/>
        <w:rPr>
          <w:rFonts w:ascii="宋体" w:eastAsia="宋体" w:hAnsi="宋体"/>
          <w:sz w:val="32"/>
          <w:szCs w:val="32"/>
        </w:rPr>
      </w:pPr>
    </w:p>
    <w:sectPr w:rsidR="00C331C9" w:rsidRPr="00404D62" w:rsidSect="00C33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6D2" w:rsidRDefault="008006D2" w:rsidP="00404D62">
      <w:r>
        <w:separator/>
      </w:r>
    </w:p>
  </w:endnote>
  <w:endnote w:type="continuationSeparator" w:id="0">
    <w:p w:rsidR="008006D2" w:rsidRDefault="008006D2" w:rsidP="0040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6D2" w:rsidRDefault="008006D2" w:rsidP="00404D62">
      <w:r>
        <w:separator/>
      </w:r>
    </w:p>
  </w:footnote>
  <w:footnote w:type="continuationSeparator" w:id="0">
    <w:p w:rsidR="008006D2" w:rsidRDefault="008006D2" w:rsidP="00404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008B"/>
    <w:rsid w:val="00404D62"/>
    <w:rsid w:val="00646426"/>
    <w:rsid w:val="007E008B"/>
    <w:rsid w:val="008006D2"/>
    <w:rsid w:val="009C489C"/>
    <w:rsid w:val="00C331C9"/>
    <w:rsid w:val="00F3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2BB927-A883-427F-9DE8-184DE2C4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evtime">
    <w:name w:val="prevtime"/>
    <w:basedOn w:val="a0"/>
    <w:rsid w:val="007E008B"/>
  </w:style>
  <w:style w:type="character" w:customStyle="1" w:styleId="prevsource">
    <w:name w:val="prevsource"/>
    <w:basedOn w:val="a0"/>
    <w:rsid w:val="007E008B"/>
  </w:style>
  <w:style w:type="paragraph" w:styleId="a3">
    <w:name w:val="Normal (Web)"/>
    <w:basedOn w:val="a"/>
    <w:uiPriority w:val="99"/>
    <w:semiHidden/>
    <w:unhideWhenUsed/>
    <w:rsid w:val="007E008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04D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04D62"/>
    <w:rPr>
      <w:sz w:val="18"/>
      <w:szCs w:val="18"/>
    </w:rPr>
  </w:style>
  <w:style w:type="paragraph" w:styleId="a5">
    <w:name w:val="footer"/>
    <w:basedOn w:val="a"/>
    <w:link w:val="Char0"/>
    <w:uiPriority w:val="99"/>
    <w:semiHidden/>
    <w:unhideWhenUsed/>
    <w:rsid w:val="00404D6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04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01583">
      <w:bodyDiv w:val="1"/>
      <w:marLeft w:val="0"/>
      <w:marRight w:val="0"/>
      <w:marTop w:val="0"/>
      <w:marBottom w:val="0"/>
      <w:divBdr>
        <w:top w:val="none" w:sz="0" w:space="0" w:color="auto"/>
        <w:left w:val="none" w:sz="0" w:space="0" w:color="auto"/>
        <w:bottom w:val="none" w:sz="0" w:space="0" w:color="auto"/>
        <w:right w:val="none" w:sz="0" w:space="0" w:color="auto"/>
      </w:divBdr>
      <w:divsChild>
        <w:div w:id="1667050573">
          <w:marLeft w:val="0"/>
          <w:marRight w:val="0"/>
          <w:marTop w:val="0"/>
          <w:marBottom w:val="0"/>
          <w:divBdr>
            <w:top w:val="none" w:sz="0" w:space="0" w:color="auto"/>
            <w:left w:val="none" w:sz="0" w:space="0" w:color="auto"/>
            <w:bottom w:val="none" w:sz="0" w:space="0" w:color="auto"/>
            <w:right w:val="none" w:sz="0" w:space="0" w:color="auto"/>
          </w:divBdr>
          <w:divsChild>
            <w:div w:id="1795366387">
              <w:marLeft w:val="0"/>
              <w:marRight w:val="0"/>
              <w:marTop w:val="0"/>
              <w:marBottom w:val="0"/>
              <w:divBdr>
                <w:top w:val="none" w:sz="0" w:space="0" w:color="auto"/>
                <w:left w:val="none" w:sz="0" w:space="0" w:color="auto"/>
                <w:bottom w:val="none" w:sz="0" w:space="0" w:color="auto"/>
                <w:right w:val="none" w:sz="0" w:space="0" w:color="auto"/>
              </w:divBdr>
              <w:divsChild>
                <w:div w:id="1811172817">
                  <w:marLeft w:val="0"/>
                  <w:marRight w:val="0"/>
                  <w:marTop w:val="0"/>
                  <w:marBottom w:val="0"/>
                  <w:divBdr>
                    <w:top w:val="none" w:sz="0" w:space="0" w:color="auto"/>
                    <w:left w:val="none" w:sz="0" w:space="0" w:color="auto"/>
                    <w:bottom w:val="none" w:sz="0" w:space="0" w:color="auto"/>
                    <w:right w:val="none" w:sz="0" w:space="0" w:color="auto"/>
                  </w:divBdr>
                </w:div>
                <w:div w:id="2053309413">
                  <w:marLeft w:val="0"/>
                  <w:marRight w:val="0"/>
                  <w:marTop w:val="0"/>
                  <w:marBottom w:val="0"/>
                  <w:divBdr>
                    <w:top w:val="none" w:sz="0" w:space="0" w:color="auto"/>
                    <w:left w:val="none" w:sz="0" w:space="0" w:color="auto"/>
                    <w:bottom w:val="none" w:sz="0" w:space="0" w:color="auto"/>
                    <w:right w:val="none" w:sz="0" w:space="0" w:color="auto"/>
                  </w:divBdr>
                </w:div>
              </w:divsChild>
            </w:div>
            <w:div w:id="19153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145A-2E55-4561-9C42-B2B8A93B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2168</Words>
  <Characters>12364</Characters>
  <Application>Microsoft Office Word</Application>
  <DocSecurity>0</DocSecurity>
  <Lines>103</Lines>
  <Paragraphs>29</Paragraphs>
  <ScaleCrop>false</ScaleCrop>
  <Company>微软中国</Company>
  <LinksUpToDate>false</LinksUpToDate>
  <CharactersWithSpaces>14503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刘海东</cp:lastModifiedBy>
  <cp:revision>5</cp:revision>
  <dcterms:created xsi:type="dcterms:W3CDTF">2013-07-01T00:41:00Z</dcterms:created>
  <dcterms:modified xsi:type="dcterms:W3CDTF">2014-01-17T01:57:00Z</dcterms:modified>
</cp:coreProperties>
</file>